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5357402.xml.htm"/>
      <w:bookmarkStart w:id="1" w:name="kswkform4_178535740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Troendle August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MEDPACE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5375 MEDPACE 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CINCINNATI</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OH</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45227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Medpace Holdings, Inc.</w:t>
              </w:r>
            </w:hyperlink>
            <w:r>
              <w:rPr/>
              <w:t xml:space="preserve"> [ </w:t>
            </w:r>
            <w:r>
              <w:rPr>
                <w:rFonts w:ascii="Times;serif" w:hAnsi="Times;serif"/>
                <w:color w:val="0000FF"/>
                <w:sz w:val="24"/>
                <w:shd w:fill="FFFFFF" w:val="clear"/>
              </w:rPr>
              <w:t>MEDP</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&amp;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54"/>
        <w:gridCol w:w="902"/>
        <w:gridCol w:w="773"/>
        <w:gridCol w:w="599"/>
        <w:gridCol w:w="340"/>
        <w:gridCol w:w="819"/>
        <w:gridCol w:w="433"/>
        <w:gridCol w:w="879"/>
        <w:gridCol w:w="1251"/>
        <w:gridCol w:w="971"/>
        <w:gridCol w:w="108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5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5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8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5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07/27/2026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3,728</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600.85</w:t>
            </w:r>
            <w:r>
              <w:rPr>
                <w:rFonts w:ascii="Times;serif" w:hAnsi="Times;serif"/>
                <w:color w:val="008000"/>
                <w:position w:val="7"/>
                <w:sz w:val="16"/>
                <w:sz w:val="20"/>
                <w:shd w:fill="FFFFFF" w:val="clear"/>
              </w:rPr>
              <w:t>(2)</w:t>
            </w:r>
          </w:p>
        </w:tc>
        <w:tc>
          <w:tcPr>
            <w:tcW w:w="12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642,456</w:t>
            </w:r>
          </w:p>
        </w:tc>
        <w:tc>
          <w:tcPr>
            <w:tcW w:w="9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5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07/28/2026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3,510</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600.01</w:t>
            </w:r>
            <w:r>
              <w:rPr>
                <w:rFonts w:ascii="Times;serif" w:hAnsi="Times;serif"/>
                <w:color w:val="008000"/>
                <w:position w:val="7"/>
                <w:sz w:val="16"/>
                <w:sz w:val="20"/>
                <w:shd w:fill="FFFFFF" w:val="clear"/>
              </w:rPr>
              <w:t>(3)</w:t>
            </w:r>
          </w:p>
        </w:tc>
        <w:tc>
          <w:tcPr>
            <w:tcW w:w="12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638,946</w:t>
            </w:r>
          </w:p>
        </w:tc>
        <w:tc>
          <w:tcPr>
            <w:tcW w:w="9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5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4,733,019</w:t>
            </w:r>
          </w:p>
        </w:tc>
        <w:tc>
          <w:tcPr>
            <w:tcW w:w="9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Medpace Investors, LLC</w:t>
            </w:r>
            <w:r>
              <w:rPr>
                <w:rFonts w:ascii="Times;serif" w:hAnsi="Times;serif"/>
                <w:color w:val="008000"/>
                <w:position w:val="7"/>
                <w:sz w:val="16"/>
                <w:sz w:val="20"/>
                <w:shd w:fill="FFFFFF" w:val="clear"/>
              </w:rPr>
              <w:t>(4)</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transactions reported on this Form 4 were effected pursuant to a limit order placed by the Reporting Person during an open window period.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price is a weighted average price. These shares were sold in multiple transactions ranging from $600.00 to $603.495. The Reporting Person undertakes to provide full pricing information to the Issuer, any security holder of the Issuer or the staff of the Securities and Exchange Commission upon request.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reported price is a weighted average price. These shares were sold in multiple transactions ranging from $600.00 to $600.45. The Reporting Person undertakes to provide full pricing information to the Issuer, any security holder of the Issuer or the staff of the Securities and Exchange Commission upon request.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Reporting Person is the sole manager and controlling unit holder of Medpace Investors, LLC ("MPI") and has sole voting and investment control with respect to the securities held by MPI. The Reporting Person may be deemed to indirectly beneficially own the securities of the Issuer held by MPI but disclaims beneficial ownership of such securities except to the extent of his pecuniary interest therein.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Stephen P. Ewald, Attorney-in-Fact for August J. Troendle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22058" TargetMode="External"/><Relationship Id="rId5" Type="http://schemas.openxmlformats.org/officeDocument/2006/relationships/hyperlink" Target="http://www.sec.gov/cgi-bin/browse-edgar?action=getcompany&amp;CIK=000166839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780</Words>
  <Characters>4220</Characters>
  <CharactersWithSpaces>4916</CharactersWithSpaces>
  <Paragraphs>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