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50717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071745"/>
                    </a:xfrm>
                    <a:prstGeom prst="rect">
                      <a:avLst/>
                    </a:prstGeom>
                    <a:noFill/>
                  </pic:spPr>
                </pic:pic>
              </a:graphicData>
            </a:graphic>
          </wp:anchor>
        </w:drawing>
      </w:r>
    </w:p>
    <w:p>
      <w:pPr>
        <w:spacing w:after="0" w:line="1192"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8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2"/>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44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McCarthy Cornelius P. III</w:t>
              </w:r>
            </w:hyperlink>
          </w:p>
        </w:tc>
        <w:tc>
          <w:tcPr>
            <w:tcW w:w="1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Medpace Holdings,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MEDP</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2440" w:type="dxa"/>
            <w:vAlign w:val="bottom"/>
            <w:gridSpan w:val="3"/>
            <w:vMerge w:val="continue"/>
          </w:tcPr>
          <w:p>
            <w:pPr>
              <w:spacing w:after="0"/>
              <w:rPr>
                <w:sz w:val="5"/>
                <w:szCs w:val="5"/>
                <w:color w:val="auto"/>
              </w:rPr>
            </w:pPr>
          </w:p>
        </w:tc>
        <w:tc>
          <w:tcPr>
            <w:tcW w:w="12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980" w:type="dxa"/>
            <w:vAlign w:val="bottom"/>
            <w:tcBorders>
              <w:top w:val="single" w:sz="8" w:color="0000EE"/>
            </w:tcBorders>
          </w:tcPr>
          <w:p>
            <w:pPr>
              <w:spacing w:after="0"/>
              <w:rPr>
                <w:sz w:val="5"/>
                <w:szCs w:val="5"/>
                <w:color w:val="auto"/>
              </w:rPr>
            </w:pPr>
          </w:p>
        </w:tc>
        <w:tc>
          <w:tcPr>
            <w:tcW w:w="1780" w:type="dxa"/>
            <w:vAlign w:val="bottom"/>
          </w:tcPr>
          <w:p>
            <w:pPr>
              <w:spacing w:after="0"/>
              <w:rPr>
                <w:sz w:val="5"/>
                <w:szCs w:val="5"/>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0" w:type="dxa"/>
            <w:vAlign w:val="bottom"/>
          </w:tcPr>
          <w:p>
            <w:pPr>
              <w:spacing w:after="0"/>
              <w:rPr>
                <w:sz w:val="6"/>
                <w:szCs w:val="6"/>
                <w:color w:val="auto"/>
              </w:rPr>
            </w:pPr>
          </w:p>
        </w:tc>
        <w:tc>
          <w:tcPr>
            <w:tcW w:w="780" w:type="dxa"/>
            <w:vAlign w:val="bottom"/>
            <w:tcBorders>
              <w:top w:val="single" w:sz="8" w:color="0000EE"/>
            </w:tcBorders>
          </w:tcPr>
          <w:p>
            <w:pPr>
              <w:spacing w:after="0"/>
              <w:rPr>
                <w:sz w:val="6"/>
                <w:szCs w:val="6"/>
                <w:color w:val="auto"/>
              </w:rPr>
            </w:pPr>
          </w:p>
        </w:tc>
        <w:tc>
          <w:tcPr>
            <w:tcW w:w="1380" w:type="dxa"/>
            <w:vAlign w:val="bottom"/>
            <w:tcBorders>
              <w:top w:val="single" w:sz="8" w:color="0000EE"/>
            </w:tcBorders>
          </w:tcPr>
          <w:p>
            <w:pPr>
              <w:spacing w:after="0"/>
              <w:rPr>
                <w:sz w:val="6"/>
                <w:szCs w:val="6"/>
                <w:color w:val="auto"/>
              </w:rPr>
            </w:pPr>
          </w:p>
        </w:tc>
        <w:tc>
          <w:tcPr>
            <w:tcW w:w="280" w:type="dxa"/>
            <w:vAlign w:val="bottom"/>
          </w:tcPr>
          <w:p>
            <w:pPr>
              <w:spacing w:after="0"/>
              <w:rPr>
                <w:sz w:val="6"/>
                <w:szCs w:val="6"/>
                <w:color w:val="auto"/>
              </w:rPr>
            </w:pPr>
          </w:p>
        </w:tc>
        <w:tc>
          <w:tcPr>
            <w:tcW w:w="12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780" w:type="dxa"/>
            <w:vAlign w:val="bottom"/>
          </w:tcPr>
          <w:p>
            <w:pPr>
              <w:spacing w:after="0"/>
              <w:rPr>
                <w:sz w:val="6"/>
                <w:szCs w:val="6"/>
                <w:color w:val="auto"/>
              </w:rPr>
            </w:pPr>
          </w:p>
        </w:tc>
        <w:tc>
          <w:tcPr>
            <w:tcW w:w="184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48"/>
        </w:trPr>
        <w:tc>
          <w:tcPr>
            <w:tcW w:w="2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780" w:type="dxa"/>
            <w:vAlign w:val="bottom"/>
            <w:tcBorders>
              <w:bottom w:val="single" w:sz="8" w:color="9A9A9A"/>
            </w:tcBorders>
          </w:tcPr>
          <w:p>
            <w:pPr>
              <w:spacing w:after="0"/>
              <w:rPr>
                <w:sz w:val="12"/>
                <w:szCs w:val="12"/>
                <w:color w:val="auto"/>
              </w:rPr>
            </w:pPr>
          </w:p>
        </w:tc>
        <w:tc>
          <w:tcPr>
            <w:tcW w:w="13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120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vMerge w:val="restart"/>
          </w:tcPr>
          <w:p>
            <w:pPr>
              <w:ind w:left="58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4"/>
        </w:trPr>
        <w:tc>
          <w:tcPr>
            <w:tcW w:w="20" w:type="dxa"/>
            <w:vAlign w:val="bottom"/>
          </w:tcPr>
          <w:p>
            <w:pPr>
              <w:spacing w:after="0"/>
              <w:rPr>
                <w:sz w:val="2"/>
                <w:szCs w:val="2"/>
                <w:color w:val="auto"/>
              </w:rPr>
            </w:pPr>
          </w:p>
        </w:tc>
        <w:tc>
          <w:tcPr>
            <w:tcW w:w="20" w:type="dxa"/>
            <w:vAlign w:val="bottom"/>
            <w:tcBorders>
              <w:top w:val="single" w:sz="8" w:color="EEEEEE"/>
            </w:tcBorders>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280" w:type="dxa"/>
            <w:vAlign w:val="bottom"/>
            <w:tcBorders>
              <w:top w:val="single" w:sz="8" w:color="EEEEEE"/>
            </w:tcBorders>
          </w:tcPr>
          <w:p>
            <w:pPr>
              <w:spacing w:after="0"/>
              <w:rPr>
                <w:sz w:val="2"/>
                <w:szCs w:val="2"/>
                <w:color w:val="auto"/>
              </w:rPr>
            </w:pPr>
          </w:p>
        </w:tc>
        <w:tc>
          <w:tcPr>
            <w:tcW w:w="120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6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4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60" w:type="dxa"/>
            <w:vAlign w:val="bottom"/>
            <w:gridSpan w:val="2"/>
            <w:vMerge w:val="restart"/>
          </w:tcPr>
          <w:p>
            <w:pPr>
              <w:ind w:left="440"/>
              <w:spacing w:after="0"/>
              <w:rPr>
                <w:sz w:val="20"/>
                <w:szCs w:val="20"/>
                <w:color w:val="auto"/>
              </w:rPr>
            </w:pPr>
            <w:r>
              <w:rPr>
                <w:rFonts w:ascii="Arial" w:cs="Arial" w:eastAsia="Arial" w:hAnsi="Arial"/>
                <w:sz w:val="13"/>
                <w:szCs w:val="13"/>
                <w:color w:val="auto"/>
              </w:rPr>
              <w:t>(First)</w:t>
            </w:r>
          </w:p>
        </w:tc>
        <w:tc>
          <w:tcPr>
            <w:tcW w:w="1200" w:type="dxa"/>
            <w:vAlign w:val="bottom"/>
            <w:vMerge w:val="restart"/>
          </w:tcPr>
          <w:p>
            <w:pPr>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60" w:type="dxa"/>
            <w:vAlign w:val="bottom"/>
            <w:gridSpan w:val="2"/>
            <w:vMerge w:val="continue"/>
          </w:tcPr>
          <w:p>
            <w:pPr>
              <w:spacing w:after="0"/>
              <w:rPr>
                <w:sz w:val="11"/>
                <w:szCs w:val="11"/>
                <w:color w:val="auto"/>
              </w:rPr>
            </w:pPr>
          </w:p>
        </w:tc>
        <w:tc>
          <w:tcPr>
            <w:tcW w:w="1840" w:type="dxa"/>
            <w:vAlign w:val="bottom"/>
          </w:tcPr>
          <w:p>
            <w:pPr>
              <w:ind w:left="580"/>
              <w:spacing w:after="0" w:line="130" w:lineRule="exact"/>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line="130"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660" w:type="dxa"/>
            <w:vAlign w:val="bottom"/>
            <w:gridSpan w:val="2"/>
            <w:vMerge w:val="continue"/>
          </w:tcPr>
          <w:p>
            <w:pPr>
              <w:spacing w:after="0"/>
              <w:rPr>
                <w:sz w:val="8"/>
                <w:szCs w:val="8"/>
                <w:color w:val="auto"/>
              </w:rPr>
            </w:pPr>
          </w:p>
        </w:tc>
        <w:tc>
          <w:tcPr>
            <w:tcW w:w="1200" w:type="dxa"/>
            <w:vAlign w:val="bottom"/>
            <w:vMerge w:val="continue"/>
          </w:tcPr>
          <w:p>
            <w:pPr>
              <w:spacing w:after="0"/>
              <w:rPr>
                <w:sz w:val="8"/>
                <w:szCs w:val="8"/>
                <w:color w:val="auto"/>
              </w:rPr>
            </w:pPr>
          </w:p>
        </w:tc>
        <w:tc>
          <w:tcPr>
            <w:tcW w:w="214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05/15/2026</w:t>
            </w:r>
          </w:p>
        </w:tc>
        <w:tc>
          <w:tcPr>
            <w:tcW w:w="1780" w:type="dxa"/>
            <w:vAlign w:val="bottom"/>
          </w:tcPr>
          <w:p>
            <w:pPr>
              <w:spacing w:after="0"/>
              <w:rPr>
                <w:sz w:val="8"/>
                <w:szCs w:val="8"/>
                <w:color w:val="auto"/>
              </w:rPr>
            </w:pPr>
          </w:p>
        </w:tc>
        <w:tc>
          <w:tcPr>
            <w:tcW w:w="184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7"/>
              </w:rPr>
              <w:t>C/O MEDPACE HOLDINGS, INC.</w:t>
            </w:r>
          </w:p>
        </w:tc>
        <w:tc>
          <w:tcPr>
            <w:tcW w:w="1200" w:type="dxa"/>
            <w:vAlign w:val="bottom"/>
          </w:tcPr>
          <w:p>
            <w:pPr>
              <w:spacing w:after="0"/>
              <w:rPr>
                <w:sz w:val="10"/>
                <w:szCs w:val="10"/>
                <w:color w:val="auto"/>
              </w:rPr>
            </w:pPr>
          </w:p>
        </w:tc>
        <w:tc>
          <w:tcPr>
            <w:tcW w:w="2140" w:type="dxa"/>
            <w:vAlign w:val="bottom"/>
            <w:gridSpan w:val="3"/>
            <w:vMerge w:val="continue"/>
          </w:tcPr>
          <w:p>
            <w:pPr>
              <w:spacing w:after="0"/>
              <w:rPr>
                <w:sz w:val="10"/>
                <w:szCs w:val="10"/>
                <w:color w:val="auto"/>
              </w:rPr>
            </w:pPr>
          </w:p>
        </w:tc>
        <w:tc>
          <w:tcPr>
            <w:tcW w:w="1780" w:type="dxa"/>
            <w:vAlign w:val="bottom"/>
          </w:tcPr>
          <w:p>
            <w:pPr>
              <w:spacing w:after="0"/>
              <w:rPr>
                <w:sz w:val="10"/>
                <w:szCs w:val="10"/>
                <w:color w:val="auto"/>
              </w:rPr>
            </w:pPr>
          </w:p>
        </w:tc>
        <w:tc>
          <w:tcPr>
            <w:tcW w:w="184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440" w:type="dxa"/>
            <w:vAlign w:val="bottom"/>
            <w:gridSpan w:val="3"/>
            <w:vMerge w:val="continue"/>
          </w:tcPr>
          <w:p>
            <w:pPr>
              <w:spacing w:after="0"/>
              <w:rPr>
                <w:sz w:val="12"/>
                <w:szCs w:val="12"/>
                <w:color w:val="auto"/>
              </w:rPr>
            </w:pPr>
          </w:p>
        </w:tc>
        <w:tc>
          <w:tcPr>
            <w:tcW w:w="1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80" w:type="dxa"/>
            <w:vAlign w:val="bottom"/>
          </w:tcPr>
          <w:p>
            <w:pPr>
              <w:spacing w:after="0"/>
              <w:rPr>
                <w:sz w:val="12"/>
                <w:szCs w:val="12"/>
                <w:color w:val="auto"/>
              </w:rPr>
            </w:pPr>
          </w:p>
        </w:tc>
        <w:tc>
          <w:tcPr>
            <w:tcW w:w="1780" w:type="dxa"/>
            <w:vAlign w:val="bottom"/>
          </w:tcPr>
          <w:p>
            <w:pPr>
              <w:spacing w:after="0"/>
              <w:rPr>
                <w:sz w:val="12"/>
                <w:szCs w:val="12"/>
                <w:color w:val="auto"/>
              </w:rPr>
            </w:pPr>
          </w:p>
        </w:tc>
        <w:tc>
          <w:tcPr>
            <w:tcW w:w="184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8"/>
        </w:trPr>
        <w:tc>
          <w:tcPr>
            <w:tcW w:w="20" w:type="dxa"/>
            <w:vAlign w:val="bottom"/>
          </w:tcPr>
          <w:p>
            <w:pPr>
              <w:spacing w:after="0"/>
              <w:rPr>
                <w:sz w:val="11"/>
                <w:szCs w:val="11"/>
                <w:color w:val="auto"/>
              </w:rPr>
            </w:pPr>
          </w:p>
        </w:tc>
        <w:tc>
          <w:tcPr>
            <w:tcW w:w="20" w:type="dxa"/>
            <w:vAlign w:val="bottom"/>
            <w:vMerge w:val="restart"/>
          </w:tcPr>
          <w:p>
            <w:pPr>
              <w:spacing w:after="0"/>
              <w:rPr>
                <w:sz w:val="11"/>
                <w:szCs w:val="11"/>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5375 MEDPACE WAY</w:t>
            </w:r>
          </w:p>
        </w:tc>
        <w:tc>
          <w:tcPr>
            <w:tcW w:w="1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Borders>
              <w:bottom w:val="single" w:sz="8" w:color="2C2C2C"/>
            </w:tcBorders>
          </w:tcPr>
          <w:p>
            <w:pPr>
              <w:spacing w:after="0"/>
              <w:rPr>
                <w:sz w:val="11"/>
                <w:szCs w:val="11"/>
                <w:color w:val="auto"/>
              </w:rPr>
            </w:pPr>
          </w:p>
        </w:tc>
        <w:tc>
          <w:tcPr>
            <w:tcW w:w="198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144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0" w:type="dxa"/>
            <w:vAlign w:val="bottom"/>
            <w:vMerge w:val="continue"/>
          </w:tcPr>
          <w:p>
            <w:pPr>
              <w:spacing w:after="0"/>
              <w:rPr>
                <w:sz w:val="8"/>
                <w:szCs w:val="8"/>
                <w:color w:val="auto"/>
              </w:rPr>
            </w:pPr>
          </w:p>
        </w:tc>
        <w:tc>
          <w:tcPr>
            <w:tcW w:w="2440" w:type="dxa"/>
            <w:vAlign w:val="bottom"/>
            <w:gridSpan w:val="3"/>
            <w:vMerge w:val="continue"/>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280" w:type="dxa"/>
            <w:vAlign w:val="bottom"/>
            <w:gridSpan w:val="2"/>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2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280" w:type="dxa"/>
            <w:vAlign w:val="bottom"/>
          </w:tcPr>
          <w:p>
            <w:pPr>
              <w:spacing w:after="0"/>
              <w:rPr>
                <w:sz w:val="8"/>
                <w:szCs w:val="8"/>
                <w:color w:val="auto"/>
              </w:rPr>
            </w:pPr>
          </w:p>
        </w:tc>
        <w:tc>
          <w:tcPr>
            <w:tcW w:w="12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60" w:type="dxa"/>
            <w:vAlign w:val="bottom"/>
            <w:gridSpan w:val="2"/>
            <w:vMerge w:val="continue"/>
          </w:tcPr>
          <w:p>
            <w:pPr>
              <w:spacing w:after="0"/>
              <w:rPr>
                <w:sz w:val="8"/>
                <w:szCs w:val="8"/>
                <w:color w:val="auto"/>
              </w:rPr>
            </w:pPr>
          </w:p>
        </w:tc>
        <w:tc>
          <w:tcPr>
            <w:tcW w:w="328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6" w:right="359" w:bottom="1440" w:gutter="0" w:footer="0" w:header="0"/>
          <w:type w:val="continuous"/>
        </w:sectPr>
      </w:pPr>
    </w:p>
    <w:p>
      <w:pPr>
        <w:spacing w:after="0" w:line="20" w:lineRule="exact"/>
        <w:rPr>
          <w:sz w:val="20"/>
          <w:szCs w:val="20"/>
          <w:color w:val="auto"/>
        </w:rPr>
      </w:pPr>
    </w:p>
    <w:tbl>
      <w:tblPr>
        <w:tblLayout w:type="fixed"/>
        <w:tblInd w:w="80" w:type="dxa"/>
        <w:tblCellMar>
          <w:top w:w="0" w:type="dxa"/>
          <w:left w:w="0" w:type="dxa"/>
          <w:bottom w:w="0" w:type="dxa"/>
          <w:right w:w="0" w:type="dxa"/>
        </w:tblCellMar>
      </w:tblPr>
      <w:tr>
        <w:trPr>
          <w:trHeight w:val="172"/>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2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9"/>
        </w:trPr>
        <w:tc>
          <w:tcPr>
            <w:tcW w:w="20" w:type="dxa"/>
            <w:vAlign w:val="bottom"/>
          </w:tcPr>
          <w:p>
            <w:pPr>
              <w:spacing w:after="0"/>
              <w:rPr>
                <w:sz w:val="19"/>
                <w:szCs w:val="19"/>
                <w:color w:val="auto"/>
              </w:rPr>
            </w:pPr>
          </w:p>
        </w:tc>
        <w:tc>
          <w:tcPr>
            <w:tcW w:w="112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CINCINNATI</w:t>
            </w:r>
          </w:p>
        </w:tc>
        <w:tc>
          <w:tcPr>
            <w:tcW w:w="92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OH</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45227</w:t>
            </w:r>
          </w:p>
        </w:tc>
      </w:tr>
      <w:tr>
        <w:trPr>
          <w:trHeight w:val="151"/>
        </w:trPr>
        <w:tc>
          <w:tcPr>
            <w:tcW w:w="20" w:type="dxa"/>
            <w:vAlign w:val="bottom"/>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92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20" w:type="dxa"/>
            <w:vAlign w:val="bottom"/>
          </w:tcPr>
          <w:p>
            <w:pPr>
              <w:ind w:left="20"/>
              <w:spacing w:after="0"/>
              <w:rPr>
                <w:sz w:val="20"/>
                <w:szCs w:val="20"/>
                <w:color w:val="auto"/>
              </w:rPr>
            </w:pPr>
            <w:r>
              <w:rPr>
                <w:rFonts w:ascii="Arial" w:cs="Arial" w:eastAsia="Arial" w:hAnsi="Arial"/>
                <w:sz w:val="13"/>
                <w:szCs w:val="13"/>
                <w:color w:val="auto"/>
              </w:rPr>
              <w:t>(City)</w:t>
            </w:r>
          </w:p>
        </w:tc>
        <w:tc>
          <w:tcPr>
            <w:tcW w:w="920" w:type="dxa"/>
            <w:vAlign w:val="bottom"/>
          </w:tcPr>
          <w:p>
            <w:pPr>
              <w:ind w:left="12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spacing w:after="0"/>
        <w:rPr>
          <w:sz w:val="20"/>
          <w:szCs w:val="20"/>
          <w:color w:val="auto"/>
        </w:rPr>
      </w:pPr>
      <w:r>
        <w:rPr>
          <w:rFonts w:ascii="Arial" w:cs="Arial" w:eastAsia="Arial" w:hAnsi="Arial"/>
          <w:sz w:val="12"/>
          <w:szCs w:val="12"/>
          <w:color w:val="auto"/>
        </w:rPr>
        <w:t>Form filed by More than One Reporting</w:t>
      </w:r>
    </w:p>
    <w:p>
      <w:pPr>
        <w:spacing w:after="0" w:line="17"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487" w:lineRule="exact"/>
        <w:rPr>
          <w:sz w:val="20"/>
          <w:szCs w:val="20"/>
          <w:color w:val="auto"/>
        </w:rPr>
      </w:pPr>
    </w:p>
    <w:p>
      <w:pPr>
        <w:sectPr>
          <w:pgSz w:w="11900" w:h="16838" w:orient="portrait"/>
          <w:cols w:equalWidth="0" w:num="2">
            <w:col w:w="7560" w:space="720"/>
            <w:col w:w="280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2"/>
          </w:tcPr>
          <w:p>
            <w:pPr>
              <w:ind w:left="740"/>
              <w:spacing w:after="0"/>
              <w:rPr>
                <w:sz w:val="20"/>
                <w:szCs w:val="20"/>
                <w:color w:val="auto"/>
              </w:rPr>
            </w:pPr>
            <w:r>
              <w:rPr>
                <w:rFonts w:ascii="Arial" w:cs="Arial" w:eastAsia="Arial" w:hAnsi="Arial"/>
                <w:sz w:val="12"/>
                <w:szCs w:val="12"/>
                <w:b w:val="1"/>
                <w:bCs w:val="1"/>
                <w:color w:val="auto"/>
              </w:rPr>
              <w:t>2. Transaction</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2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ind w:left="2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rPr>
                <w:sz w:val="11"/>
                <w:szCs w:val="11"/>
                <w:color w:val="auto"/>
              </w:rPr>
            </w:pPr>
          </w:p>
        </w:tc>
        <w:tc>
          <w:tcPr>
            <w:tcW w:w="88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60" w:type="dxa"/>
            <w:vAlign w:val="bottom"/>
          </w:tcPr>
          <w:p>
            <w:pPr>
              <w:spacing w:after="0"/>
              <w:rPr>
                <w:sz w:val="11"/>
                <w:szCs w:val="11"/>
                <w:color w:val="auto"/>
              </w:rPr>
            </w:pPr>
          </w:p>
        </w:tc>
        <w:tc>
          <w:tcPr>
            <w:tcW w:w="82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w w:val="96"/>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20" w:type="dxa"/>
            <w:vAlign w:val="bottom"/>
            <w:gridSpan w:val="2"/>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if any</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2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640" w:type="dxa"/>
            <w:vAlign w:val="bottom"/>
            <w:gridSpan w:val="4"/>
          </w:tcPr>
          <w:p>
            <w:pPr>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340" w:type="dxa"/>
            <w:vAlign w:val="bottom"/>
          </w:tcPr>
          <w:p>
            <w:pPr>
              <w:spacing w:after="0"/>
              <w:rPr>
                <w:sz w:val="6"/>
                <w:szCs w:val="6"/>
                <w:color w:val="auto"/>
              </w:rPr>
            </w:pPr>
          </w:p>
        </w:tc>
        <w:tc>
          <w:tcPr>
            <w:tcW w:w="160" w:type="dxa"/>
            <w:vAlign w:val="bottom"/>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0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320"/>
              <w:spacing w:after="0" w:line="130" w:lineRule="exact"/>
              <w:rPr>
                <w:sz w:val="20"/>
                <w:szCs w:val="20"/>
                <w:color w:val="auto"/>
              </w:rPr>
            </w:pPr>
            <w:r>
              <w:rPr>
                <w:rFonts w:ascii="Arial" w:cs="Arial" w:eastAsia="Arial" w:hAnsi="Arial"/>
                <w:sz w:val="12"/>
                <w:szCs w:val="12"/>
                <w:b w:val="1"/>
                <w:bCs w:val="1"/>
                <w:color w:val="auto"/>
                <w:w w:val="99"/>
              </w:rPr>
              <w:t>(A) or</w:t>
            </w:r>
          </w:p>
        </w:tc>
        <w:tc>
          <w:tcPr>
            <w:tcW w:w="58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340" w:type="dxa"/>
            <w:vAlign w:val="bottom"/>
          </w:tcPr>
          <w:p>
            <w:pPr>
              <w:spacing w:after="0"/>
              <w:rPr>
                <w:sz w:val="8"/>
                <w:szCs w:val="8"/>
                <w:color w:val="auto"/>
              </w:rPr>
            </w:pPr>
          </w:p>
        </w:tc>
        <w:tc>
          <w:tcPr>
            <w:tcW w:w="160" w:type="dxa"/>
            <w:vAlign w:val="bottom"/>
          </w:tcPr>
          <w:p>
            <w:pPr>
              <w:spacing w:after="0"/>
              <w:rPr>
                <w:sz w:val="8"/>
                <w:szCs w:val="8"/>
                <w:color w:val="auto"/>
              </w:rPr>
            </w:pPr>
          </w:p>
        </w:tc>
        <w:tc>
          <w:tcPr>
            <w:tcW w:w="60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0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34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50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0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300" w:type="dxa"/>
            <w:vAlign w:val="bottom"/>
            <w:gridSpan w:val="3"/>
          </w:tcPr>
          <w:p>
            <w:pPr>
              <w:ind w:left="460"/>
              <w:spacing w:after="0"/>
              <w:rPr>
                <w:sz w:val="20"/>
                <w:szCs w:val="20"/>
                <w:color w:val="auto"/>
              </w:rPr>
            </w:pPr>
            <w:r>
              <w:rPr>
                <w:rFonts w:ascii="Times New Roman" w:cs="Times New Roman" w:eastAsia="Times New Roman" w:hAnsi="Times New Roman"/>
                <w:sz w:val="17"/>
                <w:szCs w:val="17"/>
                <w:color w:val="0000FF"/>
              </w:rPr>
              <w:t>10,324</w:t>
            </w:r>
          </w:p>
        </w:tc>
        <w:tc>
          <w:tcPr>
            <w:tcW w:w="28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40" w:type="dxa"/>
            <w:vAlign w:val="bottom"/>
            <w:tcBorders>
              <w:bottom w:val="single" w:sz="8" w:color="2C2C2C"/>
            </w:tcBorders>
            <w:gridSpan w:val="6"/>
          </w:tcPr>
          <w:p>
            <w:pPr>
              <w:spacing w:after="0"/>
              <w:rPr>
                <w:sz w:val="8"/>
                <w:szCs w:val="8"/>
                <w:color w:val="auto"/>
              </w:rPr>
            </w:pPr>
          </w:p>
        </w:tc>
        <w:tc>
          <w:tcPr>
            <w:tcW w:w="252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80" w:type="dxa"/>
            <w:vAlign w:val="bottom"/>
            <w:gridSpan w:val="2"/>
          </w:tcPr>
          <w:p>
            <w:pPr>
              <w:ind w:left="16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Transaction</w:t>
            </w: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Securities</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Acquired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(A) or</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2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Disposed</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ind w:left="160"/>
              <w:spacing w:after="0" w:line="130" w:lineRule="exact"/>
              <w:rPr>
                <w:sz w:val="20"/>
                <w:szCs w:val="20"/>
                <w:color w:val="auto"/>
              </w:rPr>
            </w:pPr>
            <w:r>
              <w:rPr>
                <w:rFonts w:ascii="Arial" w:cs="Arial" w:eastAsia="Arial" w:hAnsi="Arial"/>
                <w:sz w:val="12"/>
                <w:szCs w:val="12"/>
                <w:b w:val="1"/>
                <w:bCs w:val="1"/>
                <w:color w:val="auto"/>
              </w:rPr>
              <w:t>of (D)</w:t>
            </w: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80" w:type="dxa"/>
            <w:vAlign w:val="bottom"/>
            <w:gridSpan w:val="2"/>
          </w:tcPr>
          <w:p>
            <w:pPr>
              <w:ind w:left="160"/>
              <w:spacing w:after="0" w:line="130" w:lineRule="exact"/>
              <w:rPr>
                <w:sz w:val="20"/>
                <w:szCs w:val="20"/>
                <w:color w:val="auto"/>
              </w:rPr>
            </w:pPr>
            <w:r>
              <w:rPr>
                <w:rFonts w:ascii="Arial" w:cs="Arial" w:eastAsia="Arial" w:hAnsi="Arial"/>
                <w:sz w:val="12"/>
                <w:szCs w:val="12"/>
                <w:b w:val="1"/>
                <w:bCs w:val="1"/>
                <w:color w:val="auto"/>
              </w:rPr>
              <w:t>(Instr. 3, 4</w:t>
            </w: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and 5)</w:t>
            </w: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40" w:type="dxa"/>
            <w:vAlign w:val="bottom"/>
          </w:tcPr>
          <w:p>
            <w:pPr>
              <w:ind w:left="160"/>
              <w:spacing w:after="0"/>
              <w:rPr>
                <w:sz w:val="20"/>
                <w:szCs w:val="20"/>
                <w:color w:val="auto"/>
              </w:rPr>
            </w:pPr>
            <w:r>
              <w:rPr>
                <w:rFonts w:ascii="Arial" w:cs="Arial" w:eastAsia="Arial" w:hAnsi="Arial"/>
                <w:sz w:val="12"/>
                <w:szCs w:val="12"/>
                <w:b w:val="1"/>
                <w:bCs w:val="1"/>
                <w:color w:val="auto"/>
              </w:rPr>
              <w:t>(A)</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780" w:type="dxa"/>
            <w:vAlign w:val="bottom"/>
            <w:vMerge w:val="restart"/>
          </w:tcPr>
          <w:p>
            <w:pPr>
              <w:ind w:left="1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415.27</w:t>
            </w:r>
          </w:p>
        </w:tc>
        <w:tc>
          <w:tcPr>
            <w:tcW w:w="1080" w:type="dxa"/>
            <w:vAlign w:val="bottom"/>
            <w:vMerge w:val="restart"/>
          </w:tcPr>
          <w:p>
            <w:pPr>
              <w:ind w:left="240"/>
              <w:spacing w:after="0"/>
              <w:rPr>
                <w:sz w:val="20"/>
                <w:szCs w:val="20"/>
                <w:color w:val="auto"/>
              </w:rPr>
            </w:pPr>
            <w:r>
              <w:rPr>
                <w:rFonts w:ascii="Times New Roman" w:cs="Times New Roman" w:eastAsia="Times New Roman" w:hAnsi="Times New Roman"/>
                <w:sz w:val="13"/>
                <w:szCs w:val="13"/>
                <w:color w:val="0000FF"/>
              </w:rPr>
              <w:t>05/15/2026</w:t>
            </w:r>
          </w:p>
        </w:tc>
        <w:tc>
          <w:tcPr>
            <w:tcW w:w="1100" w:type="dxa"/>
            <w:vAlign w:val="bottom"/>
          </w:tcPr>
          <w:p>
            <w:pPr>
              <w:spacing w:after="0"/>
              <w:rPr>
                <w:sz w:val="12"/>
                <w:szCs w:val="12"/>
                <w:color w:val="auto"/>
              </w:rPr>
            </w:pPr>
          </w:p>
        </w:tc>
        <w:tc>
          <w:tcPr>
            <w:tcW w:w="72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54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1,110</w:t>
            </w:r>
          </w:p>
        </w:tc>
        <w:tc>
          <w:tcPr>
            <w:tcW w:w="340" w:type="dxa"/>
            <w:vAlign w:val="bottom"/>
          </w:tcPr>
          <w:p>
            <w:pPr>
              <w:spacing w:after="0"/>
              <w:rPr>
                <w:sz w:val="12"/>
                <w:szCs w:val="12"/>
                <w:color w:val="auto"/>
              </w:rPr>
            </w:pPr>
          </w:p>
        </w:tc>
        <w:tc>
          <w:tcPr>
            <w:tcW w:w="7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gridSpan w:val="2"/>
            <w:vMerge w:val="restart"/>
          </w:tcPr>
          <w:p>
            <w:pPr>
              <w:ind w:left="40"/>
              <w:spacing w:after="0"/>
              <w:rPr>
                <w:sz w:val="20"/>
                <w:szCs w:val="20"/>
                <w:color w:val="auto"/>
              </w:rPr>
            </w:pPr>
            <w:r>
              <w:rPr>
                <w:rFonts w:ascii="Times New Roman" w:cs="Times New Roman" w:eastAsia="Times New Roman" w:hAnsi="Times New Roman"/>
                <w:sz w:val="13"/>
                <w:szCs w:val="13"/>
                <w:color w:val="0000FF"/>
              </w:rPr>
              <w:t>05/15/2033</w:t>
            </w:r>
          </w:p>
        </w:tc>
        <w:tc>
          <w:tcPr>
            <w:tcW w:w="66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1,110</w:t>
            </w:r>
          </w:p>
        </w:tc>
        <w:tc>
          <w:tcPr>
            <w:tcW w:w="40" w:type="dxa"/>
            <w:vAlign w:val="bottom"/>
          </w:tcPr>
          <w:p>
            <w:pPr>
              <w:spacing w:after="0"/>
              <w:rPr>
                <w:sz w:val="12"/>
                <w:szCs w:val="12"/>
                <w:color w:val="auto"/>
              </w:rPr>
            </w:pPr>
          </w:p>
        </w:tc>
        <w:tc>
          <w:tcPr>
            <w:tcW w:w="700" w:type="dxa"/>
            <w:vAlign w:val="bottom"/>
            <w:gridSpan w:val="2"/>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00" w:type="dxa"/>
            <w:vAlign w:val="bottom"/>
            <w:vMerge w:val="restart"/>
          </w:tcPr>
          <w:p>
            <w:pPr>
              <w:ind w:left="280"/>
              <w:spacing w:after="0"/>
              <w:rPr>
                <w:sz w:val="20"/>
                <w:szCs w:val="20"/>
                <w:color w:val="auto"/>
              </w:rPr>
            </w:pPr>
            <w:r>
              <w:rPr>
                <w:rFonts w:ascii="Times New Roman" w:cs="Times New Roman" w:eastAsia="Times New Roman" w:hAnsi="Times New Roman"/>
                <w:sz w:val="13"/>
                <w:szCs w:val="13"/>
                <w:color w:val="0000FF"/>
              </w:rPr>
              <w:t>1,110</w:t>
            </w:r>
          </w:p>
        </w:tc>
        <w:tc>
          <w:tcPr>
            <w:tcW w:w="280" w:type="dxa"/>
            <w:vAlign w:val="bottom"/>
          </w:tcPr>
          <w:p>
            <w:pPr>
              <w:spacing w:after="0"/>
              <w:rPr>
                <w:sz w:val="12"/>
                <w:szCs w:val="12"/>
                <w:color w:val="auto"/>
              </w:rPr>
            </w:pPr>
          </w:p>
        </w:tc>
        <w:tc>
          <w:tcPr>
            <w:tcW w:w="680" w:type="dxa"/>
            <w:vAlign w:val="bottom"/>
            <w:vMerge w:val="restart"/>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70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(Right to</w:t>
            </w:r>
          </w:p>
        </w:tc>
        <w:tc>
          <w:tcPr>
            <w:tcW w:w="780" w:type="dxa"/>
            <w:vAlign w:val="bottom"/>
            <w:vMerge w:val="continue"/>
          </w:tcPr>
          <w:p>
            <w:pPr>
              <w:spacing w:after="0"/>
              <w:rPr>
                <w:sz w:val="9"/>
                <w:szCs w:val="9"/>
                <w:color w:val="auto"/>
              </w:rPr>
            </w:pPr>
          </w:p>
        </w:tc>
        <w:tc>
          <w:tcPr>
            <w:tcW w:w="1080" w:type="dxa"/>
            <w:vAlign w:val="bottom"/>
            <w:vMerge w:val="continue"/>
          </w:tcPr>
          <w:p>
            <w:pPr>
              <w:spacing w:after="0"/>
              <w:rPr>
                <w:sz w:val="9"/>
                <w:szCs w:val="9"/>
                <w:color w:val="auto"/>
              </w:rPr>
            </w:pPr>
          </w:p>
        </w:tc>
        <w:tc>
          <w:tcPr>
            <w:tcW w:w="1100" w:type="dxa"/>
            <w:vAlign w:val="bottom"/>
          </w:tcPr>
          <w:p>
            <w:pPr>
              <w:spacing w:after="0"/>
              <w:rPr>
                <w:sz w:val="9"/>
                <w:szCs w:val="9"/>
                <w:color w:val="auto"/>
              </w:rPr>
            </w:pPr>
          </w:p>
        </w:tc>
        <w:tc>
          <w:tcPr>
            <w:tcW w:w="72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340" w:type="dxa"/>
            <w:vAlign w:val="bottom"/>
          </w:tcPr>
          <w:p>
            <w:pPr>
              <w:spacing w:after="0"/>
              <w:rPr>
                <w:sz w:val="9"/>
                <w:szCs w:val="9"/>
                <w:color w:val="auto"/>
              </w:rPr>
            </w:pPr>
          </w:p>
        </w:tc>
        <w:tc>
          <w:tcPr>
            <w:tcW w:w="760" w:type="dxa"/>
            <w:vAlign w:val="bottom"/>
            <w:gridSpan w:val="2"/>
            <w:vMerge w:val="continue"/>
          </w:tcPr>
          <w:p>
            <w:pPr>
              <w:spacing w:after="0"/>
              <w:rPr>
                <w:sz w:val="9"/>
                <w:szCs w:val="9"/>
                <w:color w:val="auto"/>
              </w:rPr>
            </w:pPr>
          </w:p>
        </w:tc>
        <w:tc>
          <w:tcPr>
            <w:tcW w:w="720" w:type="dxa"/>
            <w:vAlign w:val="bottom"/>
            <w:gridSpan w:val="2"/>
            <w:vMerge w:val="continue"/>
          </w:tcPr>
          <w:p>
            <w:pPr>
              <w:spacing w:after="0"/>
              <w:rPr>
                <w:sz w:val="9"/>
                <w:szCs w:val="9"/>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600" w:type="dxa"/>
            <w:vAlign w:val="bottom"/>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40" w:right="3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vests on the earlier of (i) the day immediately preceding the date of the first annual meeting of the Issuer following the date of grant, and (ii) the first anniversary of the date of grant, subject to continued service on the board of directors of the Issuer through the vesting date.</w:t>
      </w:r>
    </w:p>
    <w:p>
      <w:pPr>
        <w:spacing w:after="0" w:line="1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7"/>
          <w:szCs w:val="17"/>
          <w:color w:val="0000FF"/>
        </w:rPr>
        <w:t>/s/ Stephen P. Ewald,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-8255</wp:posOffset>
            </wp:positionV>
            <wp:extent cx="13455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45565" cy="8255"/>
                    </a:xfrm>
                    <a:prstGeom prst="rect">
                      <a:avLst/>
                    </a:prstGeom>
                    <a:noFill/>
                  </pic:spPr>
                </pic:pic>
              </a:graphicData>
            </a:graphic>
          </wp:anchor>
        </w:drawing>
      </w:r>
    </w:p>
    <w:p>
      <w:pPr>
        <w:spacing w:after="0" w:line="3" w:lineRule="exact"/>
        <w:rPr>
          <w:sz w:val="20"/>
          <w:szCs w:val="20"/>
          <w:color w:val="auto"/>
        </w:rPr>
      </w:pPr>
    </w:p>
    <w:p>
      <w:pPr>
        <w:ind w:left="6600"/>
        <w:spacing w:after="0"/>
        <w:tabs>
          <w:tab w:leader="none" w:pos="8780" w:val="left"/>
        </w:tabs>
        <w:rPr>
          <w:sz w:val="20"/>
          <w:szCs w:val="20"/>
          <w:color w:val="auto"/>
        </w:rPr>
      </w:pPr>
      <w:r>
        <w:rPr>
          <w:rFonts w:ascii="Times New Roman" w:cs="Times New Roman" w:eastAsia="Times New Roman" w:hAnsi="Times New Roman"/>
          <w:sz w:val="17"/>
          <w:szCs w:val="17"/>
          <w:color w:val="0000FF"/>
        </w:rPr>
        <w:t>in-Fact for Cornelius P.</w:t>
      </w:r>
      <w:r>
        <w:rPr>
          <w:sz w:val="20"/>
          <w:szCs w:val="20"/>
          <w:color w:val="auto"/>
        </w:rPr>
        <w:tab/>
      </w:r>
      <w:r>
        <w:rPr>
          <w:rFonts w:ascii="Times New Roman" w:cs="Times New Roman" w:eastAsia="Times New Roman" w:hAnsi="Times New Roman"/>
          <w:sz w:val="16"/>
          <w:szCs w:val="16"/>
          <w:color w:val="0000FF"/>
        </w:rPr>
        <w:t>05/18/2026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188150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81505"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McCarthy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4191000</wp:posOffset>
            </wp:positionH>
            <wp:positionV relativeFrom="paragraph">
              <wp:posOffset>-15240</wp:posOffset>
            </wp:positionV>
            <wp:extent cx="56832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68325" cy="8255"/>
                    </a:xfrm>
                    <a:prstGeom prst="rect">
                      <a:avLst/>
                    </a:prstGeom>
                    <a:noFill/>
                  </pic:spPr>
                </pic:pic>
              </a:graphicData>
            </a:graphic>
          </wp:anchor>
        </w:drawing>
      </w:r>
    </w:p>
    <w:p>
      <w:pPr>
        <w:spacing w:after="0" w:line="34"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3" Type="http://schemas.openxmlformats.org/officeDocument/2006/relationships/hyperlink" Target="http://www.sec.gov/cgi-bin/browse-edgar?action=getcompany&amp;CIK=0001750355" TargetMode="External"/><Relationship Id="rId14" Type="http://schemas.openxmlformats.org/officeDocument/2006/relationships/hyperlink" Target="http://www.sec.gov/cgi-bin/browse-edgar?action=getcompany&amp;CIK=000166839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2026-05-18T16:24:37Z</dcterms:created>
  <dcterms:modified xsi:type="dcterms:W3CDTF">2026-05-18T16:24:37Z</dcterms:modified>
</cp:coreProperties>
</file>