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0001677399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2"/>
        <w:gridCol w:w="3483"/>
      </w:tblGrid>
      <w:tr>
        <w:trPr/>
        <w:tc>
          <w:tcPr>
            <w:tcW w:w="6722" w:type="dxa"/>
            <w:tcBorders/>
            <w:vAlign w:val="center"/>
          </w:tcPr>
          <w:p>
            <w:pPr>
              <w:pStyle w:val="TableContents"/>
              <w:bidi w:val="0"/>
              <w:spacing w:before="0" w:after="283"/>
              <w:jc w:val="left"/>
              <w:rPr/>
            </w:pPr>
            <w:r>
              <w:rPr/>
              <w:t>Name of Issuer</w:t>
            </w:r>
          </w:p>
        </w:tc>
        <w:tc>
          <w:tcPr>
            <w:tcW w:w="3483" w:type="dxa"/>
            <w:tcBorders/>
            <w:vAlign w:val="center"/>
          </w:tcPr>
          <w:p>
            <w:pPr>
              <w:pStyle w:val="TableContents"/>
              <w:bidi w:val="0"/>
              <w:spacing w:before="0" w:after="0"/>
              <w:jc w:val="left"/>
              <w:rPr/>
            </w:pPr>
            <w:r>
              <w:rPr/>
              <w:t>Medpace Holdings, Inc.</w:t>
            </w:r>
          </w:p>
        </w:tc>
      </w:tr>
      <w:tr>
        <w:trPr/>
        <w:tc>
          <w:tcPr>
            <w:tcW w:w="6722" w:type="dxa"/>
            <w:tcBorders/>
            <w:vAlign w:val="center"/>
          </w:tcPr>
          <w:p>
            <w:pPr>
              <w:pStyle w:val="TableContents"/>
              <w:bidi w:val="0"/>
              <w:spacing w:before="0" w:after="283"/>
              <w:jc w:val="left"/>
              <w:rPr/>
            </w:pPr>
            <w:r>
              <w:rPr/>
              <w:t>SEC File Number</w:t>
            </w:r>
          </w:p>
        </w:tc>
        <w:tc>
          <w:tcPr>
            <w:tcW w:w="3483" w:type="dxa"/>
            <w:tcBorders/>
            <w:vAlign w:val="center"/>
          </w:tcPr>
          <w:p>
            <w:pPr>
              <w:pStyle w:val="TableContents"/>
              <w:bidi w:val="0"/>
              <w:spacing w:before="0" w:after="0"/>
              <w:jc w:val="left"/>
              <w:rPr/>
            </w:pPr>
            <w:r>
              <w:rPr/>
              <w:t>001-37856</w:t>
            </w:r>
          </w:p>
        </w:tc>
      </w:tr>
      <w:tr>
        <w:trPr/>
        <w:tc>
          <w:tcPr>
            <w:tcW w:w="6722" w:type="dxa"/>
            <w:tcBorders/>
            <w:vAlign w:val="center"/>
          </w:tcPr>
          <w:p>
            <w:pPr>
              <w:pStyle w:val="TableContents"/>
              <w:bidi w:val="0"/>
              <w:spacing w:before="0" w:after="283"/>
              <w:jc w:val="left"/>
              <w:rPr/>
            </w:pPr>
            <w:r>
              <w:rPr/>
              <w:t>Address of Issuer</w:t>
            </w:r>
          </w:p>
        </w:tc>
        <w:tc>
          <w:tcPr>
            <w:tcW w:w="3483" w:type="dxa"/>
            <w:tcBorders/>
            <w:vAlign w:val="center"/>
          </w:tcPr>
          <w:p>
            <w:pPr>
              <w:pStyle w:val="TableContents"/>
              <w:bidi w:val="0"/>
              <w:spacing w:before="0" w:after="0"/>
              <w:jc w:val="left"/>
              <w:rPr/>
            </w:pPr>
            <w:r>
              <w:rPr/>
              <w:t>5375 MEDPACE WAY</w:t>
              <w:br/>
              <w:t>CINCINNATI</w:t>
              <w:br/>
              <w:t xml:space="preserve">OHIO </w:t>
              <w:br/>
              <w:t>45227</w:t>
            </w:r>
          </w:p>
        </w:tc>
      </w:tr>
      <w:tr>
        <w:trPr/>
        <w:tc>
          <w:tcPr>
            <w:tcW w:w="6722" w:type="dxa"/>
            <w:tcBorders/>
            <w:vAlign w:val="center"/>
          </w:tcPr>
          <w:p>
            <w:pPr>
              <w:pStyle w:val="TableContents"/>
              <w:bidi w:val="0"/>
              <w:spacing w:before="0" w:after="283"/>
              <w:jc w:val="left"/>
              <w:rPr/>
            </w:pPr>
            <w:r>
              <w:rPr/>
              <w:t>Phone</w:t>
            </w:r>
          </w:p>
        </w:tc>
        <w:tc>
          <w:tcPr>
            <w:tcW w:w="3483" w:type="dxa"/>
            <w:tcBorders/>
            <w:vAlign w:val="center"/>
          </w:tcPr>
          <w:p>
            <w:pPr>
              <w:pStyle w:val="TableContents"/>
              <w:bidi w:val="0"/>
              <w:spacing w:before="0" w:after="0"/>
              <w:jc w:val="left"/>
              <w:rPr/>
            </w:pPr>
            <w:r>
              <w:rPr/>
              <w:t>(513) 579-9911</w:t>
            </w:r>
          </w:p>
        </w:tc>
      </w:tr>
      <w:tr>
        <w:trPr/>
        <w:tc>
          <w:tcPr>
            <w:tcW w:w="6722" w:type="dxa"/>
            <w:tcBorders/>
            <w:vAlign w:val="center"/>
          </w:tcPr>
          <w:p>
            <w:pPr>
              <w:pStyle w:val="TableContents"/>
              <w:bidi w:val="0"/>
              <w:spacing w:before="0" w:after="283"/>
              <w:jc w:val="left"/>
              <w:rPr/>
            </w:pPr>
            <w:r>
              <w:rPr/>
              <w:t>Name of Person for Whose Account the Securities are To Be Sold</w:t>
            </w:r>
          </w:p>
        </w:tc>
        <w:tc>
          <w:tcPr>
            <w:tcW w:w="3483" w:type="dxa"/>
            <w:tcBorders/>
            <w:vAlign w:val="center"/>
          </w:tcPr>
          <w:p>
            <w:pPr>
              <w:pStyle w:val="TableContents"/>
              <w:bidi w:val="0"/>
              <w:spacing w:before="0" w:after="0"/>
              <w:jc w:val="left"/>
              <w:rPr/>
            </w:pPr>
            <w:r>
              <w:rPr/>
              <w:t>GEIGER JESSE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2" w:type="dxa"/>
            <w:tcBorders/>
            <w:vAlign w:val="center"/>
          </w:tcPr>
          <w:p>
            <w:pPr>
              <w:pStyle w:val="TableContents"/>
              <w:bidi w:val="0"/>
              <w:spacing w:before="0" w:after="283"/>
              <w:jc w:val="left"/>
              <w:rPr/>
            </w:pPr>
            <w:r>
              <w:rPr/>
              <w:t>Relationship to Issuer</w:t>
            </w:r>
          </w:p>
        </w:tc>
        <w:tc>
          <w:tcPr>
            <w:tcW w:w="348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11000</w:t>
            </w:r>
          </w:p>
        </w:tc>
        <w:tc>
          <w:tcPr>
            <w:tcW w:w="1452" w:type="dxa"/>
            <w:tcBorders/>
            <w:vAlign w:val="center"/>
          </w:tcPr>
          <w:p>
            <w:pPr>
              <w:pStyle w:val="TableContents"/>
              <w:bidi w:val="0"/>
              <w:spacing w:before="0" w:after="283"/>
              <w:jc w:val="left"/>
              <w:rPr/>
            </w:pPr>
            <w:r>
              <w:rPr/>
              <w:t>6950877.79</w:t>
            </w:r>
          </w:p>
        </w:tc>
        <w:tc>
          <w:tcPr>
            <w:tcW w:w="1544" w:type="dxa"/>
            <w:tcBorders/>
            <w:vAlign w:val="center"/>
          </w:tcPr>
          <w:p>
            <w:pPr>
              <w:pStyle w:val="TableContents"/>
              <w:bidi w:val="0"/>
              <w:spacing w:before="0" w:after="283"/>
              <w:jc w:val="left"/>
              <w:rPr/>
            </w:pPr>
            <w:r>
              <w:rPr/>
              <w:t>28559689</w:t>
            </w:r>
          </w:p>
        </w:tc>
        <w:tc>
          <w:tcPr>
            <w:tcW w:w="1562" w:type="dxa"/>
            <w:tcBorders/>
            <w:vAlign w:val="center"/>
          </w:tcPr>
          <w:p>
            <w:pPr>
              <w:pStyle w:val="TableContents"/>
              <w:bidi w:val="0"/>
              <w:spacing w:before="0" w:after="283"/>
              <w:jc w:val="left"/>
              <w:rPr/>
            </w:pPr>
            <w:r>
              <w:rPr/>
              <w:t>07/23/2026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12/06/2024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11000</w:t>
            </w:r>
          </w:p>
        </w:tc>
        <w:tc>
          <w:tcPr>
            <w:tcW w:w="1078" w:type="dxa"/>
            <w:tcBorders/>
            <w:vAlign w:val="center"/>
          </w:tcPr>
          <w:p>
            <w:pPr>
              <w:pStyle w:val="TableContents"/>
              <w:bidi w:val="0"/>
              <w:spacing w:before="0" w:after="283"/>
              <w:jc w:val="left"/>
              <w:rPr/>
            </w:pPr>
            <w:r>
              <w:rPr/>
              <w:t>12/06/2024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96"/>
        <w:gridCol w:w="6309"/>
      </w:tblGrid>
      <w:tr>
        <w:trPr/>
        <w:tc>
          <w:tcPr>
            <w:tcW w:w="3896" w:type="dxa"/>
            <w:tcBorders/>
            <w:vAlign w:val="center"/>
          </w:tcPr>
          <w:p>
            <w:pPr>
              <w:pStyle w:val="TableContents"/>
              <w:bidi w:val="0"/>
              <w:spacing w:before="0" w:after="283"/>
              <w:jc w:val="left"/>
              <w:rPr/>
            </w:pPr>
            <w:r>
              <w:rPr/>
              <w:t>Remarks</w:t>
            </w:r>
          </w:p>
        </w:tc>
        <w:tc>
          <w:tcPr>
            <w:tcW w:w="6309"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before="0" w:after="283"/>
              <w:jc w:val="left"/>
              <w:rPr/>
            </w:pPr>
            <w:r>
              <w:rPr/>
              <w:t>Date of Notice</w:t>
            </w:r>
          </w:p>
        </w:tc>
        <w:tc>
          <w:tcPr>
            <w:tcW w:w="6309" w:type="dxa"/>
            <w:tcBorders/>
            <w:vAlign w:val="center"/>
          </w:tcPr>
          <w:p>
            <w:pPr>
              <w:pStyle w:val="TableContents"/>
              <w:bidi w:val="0"/>
              <w:spacing w:before="0" w:after="0"/>
              <w:jc w:val="left"/>
              <w:rPr/>
            </w:pPr>
            <w:r>
              <w:rPr/>
              <w:t>07/23/2026</w:t>
            </w:r>
          </w:p>
        </w:tc>
      </w:tr>
      <w:tr>
        <w:trPr/>
        <w:tc>
          <w:tcPr>
            <w:tcW w:w="3896" w:type="dxa"/>
            <w:tcBorders/>
            <w:vAlign w:val="center"/>
          </w:tcPr>
          <w:p>
            <w:pPr>
              <w:pStyle w:val="TableContents"/>
              <w:bidi w:val="0"/>
              <w:spacing w:before="0" w:after="283"/>
              <w:jc w:val="left"/>
              <w:rPr/>
            </w:pPr>
            <w:r>
              <w:rPr/>
              <w:t>Date of Plan Adoption or Giving of Instruction, If Relying on Rule 10b5-1</w:t>
            </w:r>
          </w:p>
        </w:tc>
        <w:tc>
          <w:tcPr>
            <w:tcW w:w="6309" w:type="dxa"/>
            <w:tcBorders/>
            <w:vAlign w:val="center"/>
          </w:tcPr>
          <w:p>
            <w:pPr>
              <w:pStyle w:val="TableContents"/>
              <w:bidi w:val="0"/>
              <w:spacing w:before="0" w:after="0"/>
              <w:jc w:val="left"/>
              <w:rPr/>
            </w:pPr>
            <w:r>
              <w:rPr/>
              <w:t>04/23/2026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6" w:type="dxa"/>
            <w:tcBorders/>
            <w:vAlign w:val="center"/>
          </w:tcPr>
          <w:p>
            <w:pPr>
              <w:pStyle w:val="TableContents"/>
              <w:bidi w:val="0"/>
              <w:spacing w:before="0" w:after="283"/>
              <w:jc w:val="left"/>
              <w:rPr/>
            </w:pPr>
            <w:r>
              <w:rPr/>
              <w:t>Signature</w:t>
            </w:r>
          </w:p>
        </w:tc>
        <w:tc>
          <w:tcPr>
            <w:tcW w:w="6309" w:type="dxa"/>
            <w:tcBorders/>
            <w:vAlign w:val="center"/>
          </w:tcPr>
          <w:p>
            <w:pPr>
              <w:pStyle w:val="TableContents"/>
              <w:bidi w:val="0"/>
              <w:spacing w:before="0" w:after="0"/>
              <w:jc w:val="left"/>
              <w:rPr/>
            </w:pPr>
            <w:r>
              <w:rPr/>
              <w:t>/s/ Joshua Schmitt, as a duly authorized representative of Fidelity Brokerage Services LLC, as attorney-in-fact for Jesse J. Geiger.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3046</Characters>
  <CharactersWithSpaces>3591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